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5D57D8" w:rsidP="005D57D8">
      <w:pPr>
        <w:jc w:val="right"/>
      </w:pPr>
      <w:bookmarkStart w:id="0" w:name="_GoBack"/>
      <w:bookmarkEnd w:id="0"/>
      <w:r>
        <w:rPr>
          <w:noProof/>
        </w:rPr>
        <w:drawing>
          <wp:inline distT="0" distB="0" distL="0" distR="0" wp14:anchorId="2C1119B0" wp14:editId="27134DCE">
            <wp:extent cx="935355" cy="1254760"/>
            <wp:effectExtent l="0" t="0" r="0" b="254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5D57D8" w:rsidRPr="009E51FC" w:rsidRDefault="005D57D8" w:rsidP="005D57D8">
      <w:pPr>
        <w:jc w:val="right"/>
      </w:pPr>
    </w:p>
    <w:tbl>
      <w:tblPr>
        <w:tblW w:w="0" w:type="auto"/>
        <w:tblInd w:w="108" w:type="dxa"/>
        <w:tblLayout w:type="fixed"/>
        <w:tblLook w:val="04A0" w:firstRow="1" w:lastRow="0" w:firstColumn="1" w:lastColumn="0" w:noHBand="0" w:noVBand="1"/>
      </w:tblPr>
      <w:tblGrid>
        <w:gridCol w:w="2438"/>
        <w:gridCol w:w="6406"/>
      </w:tblGrid>
      <w:tr w:rsidR="00CE544A" w:rsidRPr="00E46AEC" w:rsidTr="005F7F7E">
        <w:tc>
          <w:tcPr>
            <w:tcW w:w="2438" w:type="dxa"/>
            <w:shd w:val="clear" w:color="auto" w:fill="auto"/>
          </w:tcPr>
          <w:p w:rsidR="00F445B1" w:rsidRPr="00B93B22" w:rsidRDefault="00F445B1" w:rsidP="004A6D2F">
            <w:pPr>
              <w:rPr>
                <w:rStyle w:val="Firstpagetablebold"/>
              </w:rPr>
            </w:pPr>
            <w:r w:rsidRPr="00B93B22">
              <w:rPr>
                <w:rStyle w:val="Firstpagetablebold"/>
              </w:rPr>
              <w:t>To</w:t>
            </w:r>
            <w:r w:rsidR="005C35A5" w:rsidRPr="00B93B22">
              <w:rPr>
                <w:rStyle w:val="Firstpagetablebold"/>
              </w:rPr>
              <w:t>:</w:t>
            </w:r>
          </w:p>
        </w:tc>
        <w:tc>
          <w:tcPr>
            <w:tcW w:w="6406" w:type="dxa"/>
            <w:shd w:val="clear" w:color="auto" w:fill="auto"/>
          </w:tcPr>
          <w:p w:rsidR="00F445B1" w:rsidRPr="00B93B22" w:rsidRDefault="007B6546" w:rsidP="004A6D2F">
            <w:pPr>
              <w:rPr>
                <w:rStyle w:val="Firstpagetablebold"/>
              </w:rPr>
            </w:pPr>
            <w:r>
              <w:rPr>
                <w:rStyle w:val="Firstpagetablebold"/>
              </w:rPr>
              <w:t>Audit and Governance Committee</w:t>
            </w:r>
          </w:p>
        </w:tc>
      </w:tr>
      <w:tr w:rsidR="00CE544A" w:rsidRPr="00E46AEC" w:rsidTr="005F7F7E">
        <w:tc>
          <w:tcPr>
            <w:tcW w:w="2438" w:type="dxa"/>
            <w:shd w:val="clear" w:color="auto" w:fill="auto"/>
          </w:tcPr>
          <w:p w:rsidR="00F445B1" w:rsidRPr="00B93B22" w:rsidRDefault="00F445B1" w:rsidP="004A6D2F">
            <w:pPr>
              <w:rPr>
                <w:rStyle w:val="Firstpagetablebold"/>
              </w:rPr>
            </w:pPr>
            <w:r w:rsidRPr="00B93B22">
              <w:rPr>
                <w:rStyle w:val="Firstpagetablebold"/>
              </w:rPr>
              <w:t>Dat</w:t>
            </w:r>
            <w:r w:rsidR="005C35A5" w:rsidRPr="00B93B22">
              <w:rPr>
                <w:rStyle w:val="Firstpagetablebold"/>
              </w:rPr>
              <w:t>e:</w:t>
            </w:r>
          </w:p>
        </w:tc>
        <w:tc>
          <w:tcPr>
            <w:tcW w:w="6406" w:type="dxa"/>
            <w:shd w:val="clear" w:color="auto" w:fill="auto"/>
          </w:tcPr>
          <w:p w:rsidR="00F445B1" w:rsidRPr="00E46AEC" w:rsidRDefault="00D03DAD" w:rsidP="005D0621">
            <w:pPr>
              <w:rPr>
                <w:b/>
                <w:highlight w:val="yellow"/>
              </w:rPr>
            </w:pPr>
            <w:r>
              <w:rPr>
                <w:rStyle w:val="Firstpagetablebold"/>
              </w:rPr>
              <w:t>14</w:t>
            </w:r>
            <w:r w:rsidR="007B6546">
              <w:rPr>
                <w:rStyle w:val="Firstpagetablebold"/>
              </w:rPr>
              <w:t xml:space="preserve"> January 2021</w:t>
            </w:r>
          </w:p>
        </w:tc>
      </w:tr>
      <w:tr w:rsidR="00CE544A" w:rsidRPr="00E46AEC" w:rsidTr="005F7F7E">
        <w:tc>
          <w:tcPr>
            <w:tcW w:w="2438" w:type="dxa"/>
            <w:shd w:val="clear" w:color="auto" w:fill="auto"/>
          </w:tcPr>
          <w:p w:rsidR="00F445B1" w:rsidRPr="00B93B22" w:rsidRDefault="00F445B1" w:rsidP="004A6D2F">
            <w:pPr>
              <w:rPr>
                <w:rStyle w:val="Firstpagetablebold"/>
              </w:rPr>
            </w:pPr>
            <w:r w:rsidRPr="00B93B22">
              <w:rPr>
                <w:rStyle w:val="Firstpagetablebold"/>
              </w:rPr>
              <w:t>Report of</w:t>
            </w:r>
            <w:r w:rsidR="005C35A5" w:rsidRPr="00B93B22">
              <w:rPr>
                <w:rStyle w:val="Firstpagetablebold"/>
              </w:rPr>
              <w:t>:</w:t>
            </w:r>
          </w:p>
        </w:tc>
        <w:tc>
          <w:tcPr>
            <w:tcW w:w="6406" w:type="dxa"/>
            <w:shd w:val="clear" w:color="auto" w:fill="auto"/>
          </w:tcPr>
          <w:p w:rsidR="00F445B1" w:rsidRPr="00B93B22" w:rsidRDefault="00BE1987" w:rsidP="00051428">
            <w:pPr>
              <w:rPr>
                <w:rStyle w:val="Firstpagetablebold"/>
              </w:rPr>
            </w:pPr>
            <w:r w:rsidRPr="00B93B22">
              <w:rPr>
                <w:rStyle w:val="Firstpagetablebold"/>
              </w:rPr>
              <w:t>Head of Financial Services</w:t>
            </w:r>
          </w:p>
        </w:tc>
      </w:tr>
      <w:tr w:rsidR="00CE544A" w:rsidRPr="00E46AEC" w:rsidTr="005F7F7E">
        <w:tc>
          <w:tcPr>
            <w:tcW w:w="2438" w:type="dxa"/>
            <w:shd w:val="clear" w:color="auto" w:fill="auto"/>
          </w:tcPr>
          <w:p w:rsidR="00F445B1" w:rsidRPr="00B93B22" w:rsidRDefault="00F445B1" w:rsidP="004A6D2F">
            <w:pPr>
              <w:rPr>
                <w:rStyle w:val="Firstpagetablebold"/>
              </w:rPr>
            </w:pPr>
            <w:r w:rsidRPr="00B93B22">
              <w:rPr>
                <w:rStyle w:val="Firstpagetablebold"/>
              </w:rPr>
              <w:t xml:space="preserve">Title of Report: </w:t>
            </w:r>
          </w:p>
        </w:tc>
        <w:tc>
          <w:tcPr>
            <w:tcW w:w="6406" w:type="dxa"/>
            <w:shd w:val="clear" w:color="auto" w:fill="auto"/>
          </w:tcPr>
          <w:p w:rsidR="00F445B1" w:rsidRPr="00B93B22" w:rsidRDefault="007B6546" w:rsidP="004A6D2F">
            <w:pPr>
              <w:rPr>
                <w:rStyle w:val="Firstpagetablebold"/>
              </w:rPr>
            </w:pPr>
            <w:r>
              <w:rPr>
                <w:rStyle w:val="Firstpagetablebold"/>
              </w:rPr>
              <w:t>Progress with the Housing Benefit External Audit with KPMG.</w:t>
            </w:r>
          </w:p>
        </w:tc>
      </w:tr>
    </w:tbl>
    <w:p w:rsidR="004F20EF" w:rsidRPr="00E46AEC" w:rsidRDefault="004F20EF" w:rsidP="004A6D2F">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46AEC" w:rsidTr="0080749A">
        <w:tc>
          <w:tcPr>
            <w:tcW w:w="8845" w:type="dxa"/>
            <w:gridSpan w:val="3"/>
            <w:tcBorders>
              <w:bottom w:val="single" w:sz="8" w:space="0" w:color="000000"/>
            </w:tcBorders>
            <w:hideMark/>
          </w:tcPr>
          <w:p w:rsidR="00D5547E" w:rsidRPr="00E46AEC" w:rsidRDefault="00745BF0" w:rsidP="00745BF0">
            <w:pPr>
              <w:jc w:val="center"/>
              <w:rPr>
                <w:rStyle w:val="Firstpagetablebold"/>
                <w:highlight w:val="yellow"/>
              </w:rPr>
            </w:pPr>
            <w:r w:rsidRPr="00FC29A6">
              <w:rPr>
                <w:rStyle w:val="Firstpagetablebold"/>
              </w:rPr>
              <w:t>Summary and r</w:t>
            </w:r>
            <w:r w:rsidR="00D5547E" w:rsidRPr="00FC29A6">
              <w:rPr>
                <w:rStyle w:val="Firstpagetablebold"/>
              </w:rPr>
              <w:t>ecommendations</w:t>
            </w:r>
          </w:p>
        </w:tc>
      </w:tr>
      <w:tr w:rsidR="00D5547E" w:rsidRPr="00E46AEC" w:rsidTr="0080749A">
        <w:tc>
          <w:tcPr>
            <w:tcW w:w="2438" w:type="dxa"/>
            <w:gridSpan w:val="2"/>
            <w:tcBorders>
              <w:top w:val="single" w:sz="8" w:space="0" w:color="000000"/>
              <w:left w:val="single" w:sz="8" w:space="0" w:color="000000"/>
              <w:bottom w:val="nil"/>
              <w:right w:val="nil"/>
            </w:tcBorders>
            <w:hideMark/>
          </w:tcPr>
          <w:p w:rsidR="00D5547E" w:rsidRPr="00E46AEC" w:rsidRDefault="00D5547E">
            <w:pPr>
              <w:rPr>
                <w:rStyle w:val="Firstpagetablebold"/>
                <w:highlight w:val="yellow"/>
              </w:rPr>
            </w:pPr>
            <w:r w:rsidRPr="00FC29A6">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E46AEC" w:rsidRDefault="00051428" w:rsidP="007B6546">
            <w:pPr>
              <w:rPr>
                <w:highlight w:val="yellow"/>
              </w:rPr>
            </w:pPr>
            <w:r w:rsidRPr="00FC29A6">
              <w:t xml:space="preserve">To </w:t>
            </w:r>
            <w:r w:rsidR="007B6546">
              <w:t>report upon progress on the external audit review of the Housing Benefit Subsidy claim on 2019-2020.</w:t>
            </w:r>
            <w:r w:rsidRPr="00FC29A6">
              <w:t xml:space="preserve"> </w:t>
            </w:r>
          </w:p>
        </w:tc>
      </w:tr>
      <w:tr w:rsidR="00D5547E" w:rsidRPr="00E46AEC" w:rsidTr="0080749A">
        <w:tc>
          <w:tcPr>
            <w:tcW w:w="2438" w:type="dxa"/>
            <w:gridSpan w:val="2"/>
            <w:tcBorders>
              <w:top w:val="nil"/>
              <w:left w:val="single" w:sz="8" w:space="0" w:color="000000"/>
              <w:bottom w:val="nil"/>
              <w:right w:val="nil"/>
            </w:tcBorders>
            <w:hideMark/>
          </w:tcPr>
          <w:p w:rsidR="00D5547E" w:rsidRPr="00FC29A6" w:rsidRDefault="00D5547E">
            <w:pPr>
              <w:rPr>
                <w:rStyle w:val="Firstpagetablebold"/>
              </w:rPr>
            </w:pPr>
            <w:r w:rsidRPr="00FC29A6">
              <w:rPr>
                <w:rStyle w:val="Firstpagetablebold"/>
              </w:rPr>
              <w:t>Key decision:</w:t>
            </w:r>
          </w:p>
        </w:tc>
        <w:tc>
          <w:tcPr>
            <w:tcW w:w="6407" w:type="dxa"/>
            <w:tcBorders>
              <w:top w:val="nil"/>
              <w:left w:val="nil"/>
              <w:bottom w:val="nil"/>
              <w:right w:val="single" w:sz="8" w:space="0" w:color="000000"/>
            </w:tcBorders>
            <w:hideMark/>
          </w:tcPr>
          <w:p w:rsidR="00D5547E" w:rsidRPr="00FC29A6" w:rsidRDefault="00D5547E" w:rsidP="005F7F7E">
            <w:r w:rsidRPr="00FC29A6">
              <w:t>Ye</w:t>
            </w:r>
            <w:r w:rsidR="00F60052" w:rsidRPr="00FC29A6">
              <w:t>s</w:t>
            </w:r>
          </w:p>
        </w:tc>
      </w:tr>
      <w:tr w:rsidR="00D5547E" w:rsidRPr="00E46AEC" w:rsidTr="0080749A">
        <w:tc>
          <w:tcPr>
            <w:tcW w:w="2438" w:type="dxa"/>
            <w:gridSpan w:val="2"/>
            <w:tcBorders>
              <w:top w:val="nil"/>
              <w:left w:val="single" w:sz="8" w:space="0" w:color="000000"/>
              <w:bottom w:val="nil"/>
              <w:right w:val="nil"/>
            </w:tcBorders>
            <w:hideMark/>
          </w:tcPr>
          <w:p w:rsidR="00D5547E" w:rsidRPr="00796ADD" w:rsidRDefault="007B6546">
            <w:pPr>
              <w:rPr>
                <w:rStyle w:val="Firstpagetablebold"/>
              </w:rPr>
            </w:pPr>
            <w:r>
              <w:rPr>
                <w:rStyle w:val="Firstpagetablebold"/>
              </w:rPr>
              <w:t>Cabinet</w:t>
            </w:r>
            <w:r w:rsidR="00D5547E" w:rsidRPr="00796ADD">
              <w:rPr>
                <w:rStyle w:val="Firstpagetablebold"/>
              </w:rPr>
              <w:t xml:space="preserve"> Member:</w:t>
            </w:r>
          </w:p>
        </w:tc>
        <w:tc>
          <w:tcPr>
            <w:tcW w:w="6407" w:type="dxa"/>
            <w:tcBorders>
              <w:top w:val="nil"/>
              <w:left w:val="nil"/>
              <w:bottom w:val="nil"/>
              <w:right w:val="single" w:sz="8" w:space="0" w:color="000000"/>
            </w:tcBorders>
            <w:hideMark/>
          </w:tcPr>
          <w:p w:rsidR="00D5547E" w:rsidRPr="00796ADD" w:rsidRDefault="00D5547E" w:rsidP="00C33894">
            <w:r w:rsidRPr="00796ADD">
              <w:t xml:space="preserve">Councillor </w:t>
            </w:r>
            <w:r w:rsidR="00C33894">
              <w:t>Ed Turner Cabinet Member for Finance and Asset Management</w:t>
            </w:r>
          </w:p>
        </w:tc>
      </w:tr>
      <w:tr w:rsidR="0080749A" w:rsidRPr="00E46AEC" w:rsidTr="0080749A">
        <w:tc>
          <w:tcPr>
            <w:tcW w:w="2438" w:type="dxa"/>
            <w:gridSpan w:val="2"/>
            <w:tcBorders>
              <w:top w:val="nil"/>
              <w:left w:val="single" w:sz="8" w:space="0" w:color="000000"/>
              <w:bottom w:val="nil"/>
              <w:right w:val="nil"/>
            </w:tcBorders>
          </w:tcPr>
          <w:p w:rsidR="0080749A" w:rsidRPr="00FC29A6" w:rsidRDefault="0080749A">
            <w:pPr>
              <w:rPr>
                <w:rStyle w:val="Firstpagetablebold"/>
              </w:rPr>
            </w:pPr>
            <w:r w:rsidRPr="00FC29A6">
              <w:rPr>
                <w:rStyle w:val="Firstpagetablebold"/>
              </w:rPr>
              <w:t>Corporate Priority:</w:t>
            </w:r>
          </w:p>
        </w:tc>
        <w:tc>
          <w:tcPr>
            <w:tcW w:w="6407" w:type="dxa"/>
            <w:tcBorders>
              <w:top w:val="nil"/>
              <w:left w:val="nil"/>
              <w:bottom w:val="nil"/>
              <w:right w:val="single" w:sz="8" w:space="0" w:color="000000"/>
            </w:tcBorders>
          </w:tcPr>
          <w:p w:rsidR="0080749A" w:rsidRPr="00FC29A6" w:rsidRDefault="00E345CA" w:rsidP="005F7F7E">
            <w:r>
              <w:t>all</w:t>
            </w:r>
          </w:p>
        </w:tc>
      </w:tr>
      <w:tr w:rsidR="00D5547E" w:rsidRPr="00E46AEC" w:rsidTr="0080749A">
        <w:tc>
          <w:tcPr>
            <w:tcW w:w="2438" w:type="dxa"/>
            <w:gridSpan w:val="2"/>
            <w:tcBorders>
              <w:top w:val="nil"/>
              <w:left w:val="single" w:sz="8" w:space="0" w:color="000000"/>
              <w:bottom w:val="nil"/>
              <w:right w:val="nil"/>
            </w:tcBorders>
            <w:hideMark/>
          </w:tcPr>
          <w:p w:rsidR="00D5547E" w:rsidRPr="00FC29A6" w:rsidRDefault="00D5547E">
            <w:pPr>
              <w:rPr>
                <w:rStyle w:val="Firstpagetablebold"/>
              </w:rPr>
            </w:pPr>
            <w:r w:rsidRPr="00FC29A6">
              <w:rPr>
                <w:rStyle w:val="Firstpagetablebold"/>
              </w:rPr>
              <w:t>Policy Framework:</w:t>
            </w:r>
          </w:p>
        </w:tc>
        <w:tc>
          <w:tcPr>
            <w:tcW w:w="6407" w:type="dxa"/>
            <w:tcBorders>
              <w:top w:val="nil"/>
              <w:left w:val="nil"/>
              <w:bottom w:val="nil"/>
              <w:right w:val="single" w:sz="8" w:space="0" w:color="000000"/>
            </w:tcBorders>
            <w:hideMark/>
          </w:tcPr>
          <w:p w:rsidR="00D5547E" w:rsidRPr="00FC29A6" w:rsidRDefault="00C33894" w:rsidP="005F7F7E">
            <w:r>
              <w:t xml:space="preserve">Budget </w:t>
            </w:r>
          </w:p>
        </w:tc>
      </w:tr>
      <w:tr w:rsidR="005F7F7E" w:rsidRPr="00E46AEC" w:rsidTr="005D57D8">
        <w:trPr>
          <w:trHeight w:val="413"/>
        </w:trPr>
        <w:tc>
          <w:tcPr>
            <w:tcW w:w="8845" w:type="dxa"/>
            <w:gridSpan w:val="3"/>
            <w:tcBorders>
              <w:bottom w:val="single" w:sz="8" w:space="0" w:color="000000"/>
            </w:tcBorders>
          </w:tcPr>
          <w:p w:rsidR="005F7F7E" w:rsidRPr="00E46AEC" w:rsidRDefault="00D03DAD" w:rsidP="00D430D2">
            <w:pPr>
              <w:rPr>
                <w:highlight w:val="yellow"/>
              </w:rPr>
            </w:pPr>
            <w:r>
              <w:rPr>
                <w:rStyle w:val="Firstpagetablebold"/>
              </w:rPr>
              <w:t>Recommendation</w:t>
            </w:r>
            <w:r w:rsidR="005F7F7E" w:rsidRPr="00FC29A6">
              <w:rPr>
                <w:rStyle w:val="Firstpagetablebold"/>
              </w:rPr>
              <w:t>:</w:t>
            </w:r>
            <w:r w:rsidR="00D430D2">
              <w:rPr>
                <w:rStyle w:val="Firstpagetablebold"/>
              </w:rPr>
              <w:t xml:space="preserve"> </w:t>
            </w:r>
            <w:r>
              <w:rPr>
                <w:rStyle w:val="Firstpagetablebold"/>
              </w:rPr>
              <w:t>the Committee is recommended to</w:t>
            </w:r>
          </w:p>
        </w:tc>
      </w:tr>
      <w:tr w:rsidR="0030208D" w:rsidRPr="00E46AEC" w:rsidTr="005D57D8">
        <w:trPr>
          <w:trHeight w:val="283"/>
        </w:trPr>
        <w:tc>
          <w:tcPr>
            <w:tcW w:w="426" w:type="dxa"/>
            <w:tcBorders>
              <w:top w:val="single" w:sz="8" w:space="0" w:color="000000"/>
              <w:left w:val="single" w:sz="8" w:space="0" w:color="000000"/>
              <w:bottom w:val="single" w:sz="4" w:space="0" w:color="auto"/>
              <w:right w:val="nil"/>
            </w:tcBorders>
          </w:tcPr>
          <w:p w:rsidR="0030208D" w:rsidRPr="00FC29A6" w:rsidRDefault="00046D2B" w:rsidP="004A6D2F">
            <w:r w:rsidRPr="00FC29A6">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D430D2" w:rsidRPr="00D430D2" w:rsidRDefault="009F50C5" w:rsidP="00D430D2">
            <w:pPr>
              <w:rPr>
                <w:rStyle w:val="Firstpagetablebold"/>
                <w:b w:val="0"/>
              </w:rPr>
            </w:pPr>
            <w:r w:rsidRPr="00FC29A6">
              <w:rPr>
                <w:rStyle w:val="Firstpagetablebold"/>
              </w:rPr>
              <w:t>Note</w:t>
            </w:r>
            <w:r w:rsidRPr="00FC29A6">
              <w:rPr>
                <w:rStyle w:val="Firstpagetablebold"/>
                <w:b w:val="0"/>
              </w:rPr>
              <w:t xml:space="preserve"> </w:t>
            </w:r>
          </w:p>
          <w:p w:rsidR="00D430D2" w:rsidRPr="00D430D2" w:rsidRDefault="00D430D2" w:rsidP="00D430D2">
            <w:pPr>
              <w:pStyle w:val="ListParagraph"/>
              <w:numPr>
                <w:ilvl w:val="0"/>
                <w:numId w:val="33"/>
              </w:numPr>
              <w:rPr>
                <w:rStyle w:val="Firstpagetablebold"/>
                <w:b w:val="0"/>
              </w:rPr>
            </w:pPr>
            <w:r w:rsidRPr="00D430D2">
              <w:rPr>
                <w:rStyle w:val="Firstpagetablebold"/>
                <w:b w:val="0"/>
              </w:rPr>
              <w:t>KPMG are the new auditors</w:t>
            </w:r>
            <w:r>
              <w:rPr>
                <w:rStyle w:val="Firstpagetablebold"/>
                <w:b w:val="0"/>
              </w:rPr>
              <w:t xml:space="preserve"> for the Housing Benefit e</w:t>
            </w:r>
            <w:r w:rsidRPr="00D430D2">
              <w:rPr>
                <w:rStyle w:val="Firstpagetablebold"/>
                <w:b w:val="0"/>
              </w:rPr>
              <w:t xml:space="preserve">xternal </w:t>
            </w:r>
            <w:r>
              <w:rPr>
                <w:rStyle w:val="Firstpagetablebold"/>
                <w:b w:val="0"/>
              </w:rPr>
              <w:t>audit process</w:t>
            </w:r>
          </w:p>
          <w:p w:rsidR="0030208D" w:rsidRPr="00D430D2" w:rsidRDefault="00D03DAD" w:rsidP="00C33894">
            <w:pPr>
              <w:pStyle w:val="ListParagraph"/>
              <w:numPr>
                <w:ilvl w:val="0"/>
                <w:numId w:val="33"/>
              </w:numPr>
              <w:rPr>
                <w:b/>
              </w:rPr>
            </w:pPr>
            <w:r>
              <w:rPr>
                <w:rStyle w:val="Firstpagetablebold"/>
                <w:b w:val="0"/>
              </w:rPr>
              <w:t>t</w:t>
            </w:r>
            <w:r w:rsidR="009F50C5" w:rsidRPr="00D430D2">
              <w:rPr>
                <w:rStyle w:val="Firstpagetablebold"/>
                <w:b w:val="0"/>
              </w:rPr>
              <w:t xml:space="preserve">he outcome of the </w:t>
            </w:r>
            <w:r w:rsidR="00D430D2" w:rsidRPr="00D430D2">
              <w:rPr>
                <w:rStyle w:val="Firstpagetablebold"/>
                <w:b w:val="0"/>
              </w:rPr>
              <w:t>Audit Report to the Department for Work and Pensions</w:t>
            </w:r>
            <w:r w:rsidR="00D700D8">
              <w:rPr>
                <w:rStyle w:val="Firstpagetablebold"/>
                <w:b w:val="0"/>
              </w:rPr>
              <w:t xml:space="preserve"> (DWP)</w:t>
            </w:r>
            <w:r>
              <w:rPr>
                <w:rStyle w:val="Firstpagetablebold"/>
                <w:b w:val="0"/>
              </w:rPr>
              <w:t xml:space="preserve"> </w:t>
            </w:r>
            <w:r w:rsidR="00C33894">
              <w:rPr>
                <w:rStyle w:val="Firstpagetablebold"/>
                <w:b w:val="0"/>
              </w:rPr>
              <w:t>for 2019-20</w:t>
            </w:r>
          </w:p>
        </w:tc>
      </w:tr>
    </w:tbl>
    <w:p w:rsidR="00CE544A" w:rsidRPr="00E46AEC" w:rsidRDefault="00CE544A"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466"/>
      </w:tblGrid>
      <w:tr w:rsidR="00966D42" w:rsidRPr="00E46AEC" w:rsidTr="00AA4213">
        <w:trPr>
          <w:trHeight w:val="63"/>
        </w:trPr>
        <w:tc>
          <w:tcPr>
            <w:tcW w:w="8813"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46AEC" w:rsidRDefault="00966D42" w:rsidP="00263EA3">
            <w:pPr>
              <w:jc w:val="center"/>
              <w:rPr>
                <w:highlight w:val="yellow"/>
              </w:rPr>
            </w:pPr>
            <w:r w:rsidRPr="00796ADD">
              <w:rPr>
                <w:rStyle w:val="Firstpagetablebold"/>
              </w:rPr>
              <w:t>Appendices</w:t>
            </w:r>
          </w:p>
        </w:tc>
      </w:tr>
      <w:tr w:rsidR="00D03DAD" w:rsidRPr="00E46AEC" w:rsidTr="00AA4213">
        <w:trPr>
          <w:trHeight w:val="61"/>
        </w:trPr>
        <w:tc>
          <w:tcPr>
            <w:tcW w:w="2347" w:type="dxa"/>
            <w:tcBorders>
              <w:top w:val="nil"/>
              <w:left w:val="single" w:sz="8" w:space="0" w:color="000000"/>
              <w:bottom w:val="single" w:sz="8" w:space="0" w:color="000000"/>
              <w:right w:val="nil"/>
            </w:tcBorders>
            <w:shd w:val="clear" w:color="auto" w:fill="auto"/>
          </w:tcPr>
          <w:p w:rsidR="00D03DAD" w:rsidRPr="00193AC0" w:rsidRDefault="00D03DAD" w:rsidP="00D03DAD">
            <w:r w:rsidRPr="00193AC0">
              <w:t>Appendix 1</w:t>
            </w:r>
          </w:p>
        </w:tc>
        <w:tc>
          <w:tcPr>
            <w:tcW w:w="6466" w:type="dxa"/>
            <w:tcBorders>
              <w:top w:val="nil"/>
              <w:left w:val="nil"/>
              <w:bottom w:val="single" w:sz="8" w:space="0" w:color="000000"/>
              <w:right w:val="single" w:sz="8" w:space="0" w:color="000000"/>
            </w:tcBorders>
          </w:tcPr>
          <w:p w:rsidR="00D03DAD" w:rsidRDefault="00D03DAD" w:rsidP="00D03DAD">
            <w:r>
              <w:t>KPMG Progress Report</w:t>
            </w:r>
          </w:p>
          <w:p w:rsidR="00D03DAD" w:rsidRPr="00193AC0" w:rsidRDefault="00D03DAD" w:rsidP="00D03DAD"/>
        </w:tc>
      </w:tr>
    </w:tbl>
    <w:p w:rsidR="00401907" w:rsidRPr="00401907" w:rsidRDefault="00401907" w:rsidP="00401907"/>
    <w:p w:rsidR="00557D0B" w:rsidRPr="00D03DAD" w:rsidRDefault="00F66DCA" w:rsidP="00D03DAD">
      <w:pPr>
        <w:pStyle w:val="Heading1"/>
      </w:pPr>
      <w:r w:rsidRPr="00796ADD">
        <w:t>Introduction and b</w:t>
      </w:r>
      <w:r w:rsidR="00151888" w:rsidRPr="00796ADD">
        <w:t>ackground</w:t>
      </w:r>
      <w:r w:rsidR="00404032" w:rsidRPr="00796ADD">
        <w:t xml:space="preserve"> </w:t>
      </w:r>
    </w:p>
    <w:p w:rsidR="00557D0B" w:rsidRPr="00D03DAD" w:rsidRDefault="00C33894" w:rsidP="00D03DAD">
      <w:pPr>
        <w:pStyle w:val="bParagraphtext"/>
        <w:rPr>
          <w:rFonts w:eastAsia="Calibri"/>
          <w:lang w:eastAsia="en-US"/>
        </w:rPr>
      </w:pPr>
      <w:r>
        <w:rPr>
          <w:rFonts w:eastAsia="Calibri"/>
          <w:lang w:eastAsia="en-US"/>
        </w:rPr>
        <w:t xml:space="preserve">Following a </w:t>
      </w:r>
      <w:r w:rsidR="003E2C64">
        <w:rPr>
          <w:rFonts w:eastAsia="Calibri"/>
          <w:lang w:eastAsia="en-US"/>
        </w:rPr>
        <w:t>competitive</w:t>
      </w:r>
      <w:r>
        <w:rPr>
          <w:rFonts w:eastAsia="Calibri"/>
          <w:lang w:eastAsia="en-US"/>
        </w:rPr>
        <w:t xml:space="preserve"> tendering process in </w:t>
      </w:r>
      <w:r w:rsidR="003E2C64">
        <w:rPr>
          <w:rFonts w:eastAsia="Calibri"/>
          <w:lang w:eastAsia="en-US"/>
        </w:rPr>
        <w:t>February 2020</w:t>
      </w:r>
      <w:r>
        <w:rPr>
          <w:rFonts w:eastAsia="Calibri"/>
          <w:lang w:eastAsia="en-US"/>
        </w:rPr>
        <w:t xml:space="preserve"> the responsibility for the auditing of the Councils annual Housing Benefit Claim was awarded to KPMG on a rolling 1 year contract.</w:t>
      </w:r>
      <w:r w:rsidR="00D03DAD">
        <w:rPr>
          <w:rFonts w:eastAsia="Calibri"/>
          <w:lang w:eastAsia="en-US"/>
        </w:rPr>
        <w:t xml:space="preserve"> </w:t>
      </w:r>
      <w:r w:rsidR="00557D0B">
        <w:rPr>
          <w:rFonts w:eastAsia="Calibri"/>
          <w:lang w:eastAsia="en-US"/>
        </w:rPr>
        <w:t xml:space="preserve">As this year has been a successful partnership in completing this audit review, </w:t>
      </w:r>
      <w:r>
        <w:rPr>
          <w:rFonts w:eastAsia="Calibri"/>
          <w:lang w:eastAsia="en-US"/>
        </w:rPr>
        <w:t>the Council</w:t>
      </w:r>
      <w:r w:rsidR="00557D0B">
        <w:rPr>
          <w:rFonts w:eastAsia="Calibri"/>
          <w:lang w:eastAsia="en-US"/>
        </w:rPr>
        <w:t xml:space="preserve"> have notified the DWP that </w:t>
      </w:r>
      <w:r w:rsidR="003E2C64">
        <w:rPr>
          <w:rFonts w:eastAsia="Calibri"/>
          <w:lang w:eastAsia="en-US"/>
        </w:rPr>
        <w:t>c</w:t>
      </w:r>
      <w:r w:rsidR="00557D0B">
        <w:rPr>
          <w:rFonts w:eastAsia="Calibri"/>
          <w:lang w:eastAsia="en-US"/>
        </w:rPr>
        <w:t>ontract into 2021/22 for the audit of the Subsidy Claim for 2020/21.</w:t>
      </w:r>
    </w:p>
    <w:p w:rsidR="00557D0B" w:rsidRPr="00D03DAD" w:rsidRDefault="00557D0B" w:rsidP="00D03DAD">
      <w:pPr>
        <w:pStyle w:val="bParagraphtext"/>
        <w:rPr>
          <w:rFonts w:eastAsia="Calibri"/>
          <w:lang w:eastAsia="en-US"/>
        </w:rPr>
      </w:pPr>
      <w:r>
        <w:rPr>
          <w:rFonts w:eastAsia="Calibri"/>
          <w:lang w:eastAsia="en-US"/>
        </w:rPr>
        <w:t>Oxford City Council is legally required to complete an annual review of the subsidy claim form for the previous year.</w:t>
      </w:r>
      <w:r w:rsidR="00D03DAD">
        <w:rPr>
          <w:rFonts w:eastAsia="Calibri"/>
          <w:lang w:eastAsia="en-US"/>
        </w:rPr>
        <w:t xml:space="preserve"> </w:t>
      </w:r>
      <w:r>
        <w:rPr>
          <w:rFonts w:eastAsia="Calibri"/>
          <w:lang w:eastAsia="en-US"/>
        </w:rPr>
        <w:t>Due to Covid 19, the normal completion date of November 31</w:t>
      </w:r>
      <w:r w:rsidRPr="00557D0B">
        <w:rPr>
          <w:rFonts w:eastAsia="Calibri"/>
          <w:vertAlign w:val="superscript"/>
          <w:lang w:eastAsia="en-US"/>
        </w:rPr>
        <w:t>st</w:t>
      </w:r>
      <w:r>
        <w:rPr>
          <w:rFonts w:eastAsia="Calibri"/>
          <w:lang w:eastAsia="en-US"/>
        </w:rPr>
        <w:t xml:space="preserve"> 2020 was extended until January 31</w:t>
      </w:r>
      <w:r w:rsidRPr="00557D0B">
        <w:rPr>
          <w:rFonts w:eastAsia="Calibri"/>
          <w:vertAlign w:val="superscript"/>
          <w:lang w:eastAsia="en-US"/>
        </w:rPr>
        <w:t>st</w:t>
      </w:r>
      <w:r>
        <w:rPr>
          <w:rFonts w:eastAsia="Calibri"/>
          <w:lang w:eastAsia="en-US"/>
        </w:rPr>
        <w:t xml:space="preserve"> 2021.</w:t>
      </w:r>
      <w:r w:rsidR="00D03DAD">
        <w:rPr>
          <w:rFonts w:eastAsia="Calibri"/>
          <w:lang w:eastAsia="en-US"/>
        </w:rPr>
        <w:t xml:space="preserve"> </w:t>
      </w:r>
      <w:r>
        <w:rPr>
          <w:rFonts w:eastAsia="Calibri"/>
          <w:lang w:eastAsia="en-US"/>
        </w:rPr>
        <w:t xml:space="preserve">This Council will have </w:t>
      </w:r>
      <w:r>
        <w:rPr>
          <w:rFonts w:eastAsia="Calibri"/>
          <w:lang w:eastAsia="en-US"/>
        </w:rPr>
        <w:lastRenderedPageBreak/>
        <w:t>the audit review and reporting documentation with the DWP on time.</w:t>
      </w:r>
      <w:r w:rsidR="00D03DAD">
        <w:rPr>
          <w:rFonts w:eastAsia="Calibri"/>
          <w:lang w:eastAsia="en-US"/>
        </w:rPr>
        <w:t xml:space="preserve"> </w:t>
      </w:r>
      <w:r>
        <w:rPr>
          <w:rFonts w:eastAsia="Calibri"/>
          <w:lang w:eastAsia="en-US"/>
        </w:rPr>
        <w:t xml:space="preserve">This is an excellent position to be in as the current national position for other Local Authorities is that less than 50% of audits will be completed by the end of January 2021. </w:t>
      </w:r>
    </w:p>
    <w:p w:rsidR="00D430D2" w:rsidRPr="00D03DAD" w:rsidRDefault="00D430D2" w:rsidP="00D03DAD">
      <w:pPr>
        <w:pStyle w:val="Heading1"/>
        <w:rPr>
          <w:rFonts w:eastAsia="Calibri"/>
          <w:lang w:eastAsia="en-US"/>
        </w:rPr>
      </w:pPr>
      <w:r w:rsidRPr="00D430D2">
        <w:rPr>
          <w:rFonts w:eastAsia="Calibri"/>
          <w:lang w:eastAsia="en-US"/>
        </w:rPr>
        <w:t>Audit Report</w:t>
      </w:r>
    </w:p>
    <w:p w:rsidR="00E345CA" w:rsidRPr="00E345CA" w:rsidRDefault="00E345CA" w:rsidP="00E345CA">
      <w:pPr>
        <w:pStyle w:val="bParagraphtext"/>
        <w:rPr>
          <w:rFonts w:eastAsia="Calibri"/>
          <w:lang w:eastAsia="en-US"/>
        </w:rPr>
      </w:pPr>
      <w:r w:rsidRPr="00E345CA">
        <w:rPr>
          <w:rFonts w:eastAsia="Calibri"/>
          <w:lang w:eastAsia="en-US"/>
        </w:rPr>
        <w:t>At the time of writing this report the audit is partially completed with only a single workbook left to review with the Auditors, although this is expected to have been completed by the date of the Audit and Governance meeting.  The report from the auditor to date is shown in Appendix 1 and Laura Bessell, Benefits Manager and Laura Bedford of KPMG will give a verbal update at the January Audit and Governance meeting on the final position.</w:t>
      </w:r>
    </w:p>
    <w:p w:rsidR="00E345CA" w:rsidRPr="00E345CA" w:rsidRDefault="00E345CA" w:rsidP="00E345CA">
      <w:pPr>
        <w:pStyle w:val="bParagraphtext"/>
        <w:rPr>
          <w:rFonts w:eastAsia="Calibri"/>
          <w:lang w:eastAsia="en-US"/>
        </w:rPr>
      </w:pPr>
      <w:r w:rsidRPr="00E345CA">
        <w:rPr>
          <w:rFonts w:eastAsia="Calibri"/>
          <w:lang w:eastAsia="en-US"/>
        </w:rPr>
        <w:t xml:space="preserve">The original claim submitted by the Council to DWP in May 2020 in respect of the year 2019-20 was for a total amount of £43,709,545. One of the key aspect of this claim is in respect of local authority errors either arising from mistakes made in the entitlement of benefit by staff or overpayment of benefit due to delays in processing changes in benefit entitlement arising from changes in the circumstances of the claimant.  Full benefit expenditure can be lost if the value of such errors is in excess of certain thresholds set as a percentage of the total benefit expenditure by DWP. In 2019-20 the thresholds are shown below  </w:t>
      </w:r>
    </w:p>
    <w:p w:rsidR="00E345CA" w:rsidRDefault="00E345CA" w:rsidP="00E345CA">
      <w:pPr>
        <w:pStyle w:val="bParagraphtext"/>
        <w:numPr>
          <w:ilvl w:val="0"/>
          <w:numId w:val="37"/>
        </w:numPr>
        <w:rPr>
          <w:rFonts w:eastAsia="Calibri"/>
          <w:lang w:eastAsia="en-US"/>
        </w:rPr>
      </w:pPr>
      <w:r w:rsidRPr="00E345CA">
        <w:rPr>
          <w:rFonts w:eastAsia="Calibri"/>
          <w:lang w:eastAsia="en-US"/>
        </w:rPr>
        <w:t>Upper threshold £224,185</w:t>
      </w:r>
      <w:r>
        <w:rPr>
          <w:rFonts w:eastAsia="Calibri"/>
          <w:lang w:eastAsia="en-US"/>
        </w:rPr>
        <w:t xml:space="preserve"> </w:t>
      </w:r>
      <w:r w:rsidRPr="00E345CA">
        <w:rPr>
          <w:rFonts w:eastAsia="Calibri"/>
          <w:lang w:eastAsia="en-US"/>
        </w:rPr>
        <w:t>(0% of benefit expenditure claimable if equalled or exceeded)</w:t>
      </w:r>
    </w:p>
    <w:p w:rsidR="00E345CA" w:rsidRPr="00E345CA" w:rsidRDefault="00E345CA" w:rsidP="00E345CA">
      <w:pPr>
        <w:pStyle w:val="bParagraphtext"/>
        <w:numPr>
          <w:ilvl w:val="0"/>
          <w:numId w:val="37"/>
        </w:numPr>
        <w:rPr>
          <w:rFonts w:eastAsia="Calibri"/>
          <w:lang w:eastAsia="en-US"/>
        </w:rPr>
      </w:pPr>
      <w:r>
        <w:rPr>
          <w:rFonts w:eastAsia="Calibri"/>
          <w:lang w:eastAsia="en-US"/>
        </w:rPr>
        <w:t>L</w:t>
      </w:r>
      <w:r w:rsidRPr="00E345CA">
        <w:rPr>
          <w:rFonts w:eastAsia="Calibri"/>
          <w:lang w:eastAsia="en-US"/>
        </w:rPr>
        <w:t>ower threshold £199,275</w:t>
      </w:r>
      <w:r>
        <w:rPr>
          <w:rFonts w:eastAsia="Calibri"/>
          <w:lang w:eastAsia="en-US"/>
        </w:rPr>
        <w:t xml:space="preserve"> </w:t>
      </w:r>
      <w:r w:rsidRPr="00E345CA">
        <w:rPr>
          <w:rFonts w:eastAsia="Calibri"/>
          <w:lang w:eastAsia="en-US"/>
        </w:rPr>
        <w:t>(40% of benefit expenditure claimable if equalled or exceeded)</w:t>
      </w:r>
    </w:p>
    <w:p w:rsidR="00E345CA" w:rsidRPr="00E345CA" w:rsidRDefault="00E345CA" w:rsidP="00E345CA">
      <w:pPr>
        <w:pStyle w:val="bParagraphtext"/>
        <w:numPr>
          <w:ilvl w:val="0"/>
          <w:numId w:val="0"/>
        </w:numPr>
        <w:ind w:left="426"/>
        <w:rPr>
          <w:rFonts w:eastAsia="Calibri"/>
          <w:lang w:eastAsia="en-US"/>
        </w:rPr>
      </w:pPr>
      <w:r w:rsidRPr="00E345CA">
        <w:rPr>
          <w:rFonts w:eastAsia="Calibri"/>
          <w:lang w:eastAsia="en-US"/>
        </w:rPr>
        <w:t>Total local authority error as submitted was £187,639 i.e. £11,636 below the lower threshold and at this level full housing benefit expenditure is claimable from the DWP. Where total errors are over the lower threshold subsidy is lost on such expenditure and if above the upper threshold expenditure on such errors is lost in total.</w:t>
      </w:r>
    </w:p>
    <w:p w:rsidR="006F3325" w:rsidRPr="00D03DAD" w:rsidRDefault="006F3325" w:rsidP="00D03DAD">
      <w:pPr>
        <w:pStyle w:val="bParagraphtext"/>
        <w:rPr>
          <w:rFonts w:eastAsia="Calibri"/>
          <w:lang w:eastAsia="en-US"/>
        </w:rPr>
      </w:pPr>
      <w:r>
        <w:rPr>
          <w:rFonts w:eastAsia="Calibri"/>
          <w:lang w:eastAsia="en-US"/>
        </w:rPr>
        <w:t xml:space="preserve">During the review further workbooks were required to be carried out as an error was found </w:t>
      </w:r>
      <w:r w:rsidR="00356340">
        <w:rPr>
          <w:rFonts w:eastAsia="Calibri"/>
          <w:lang w:eastAsia="en-US"/>
        </w:rPr>
        <w:t xml:space="preserve">by the auditors </w:t>
      </w:r>
      <w:r>
        <w:rPr>
          <w:rFonts w:eastAsia="Calibri"/>
          <w:lang w:eastAsia="en-US"/>
        </w:rPr>
        <w:t>in claims which had an income of State Retirement Pension and this has</w:t>
      </w:r>
      <w:r w:rsidR="00D03DAD">
        <w:rPr>
          <w:rFonts w:eastAsia="Calibri"/>
          <w:lang w:eastAsia="en-US"/>
        </w:rPr>
        <w:t xml:space="preserve"> resulted in further checking. </w:t>
      </w:r>
      <w:r>
        <w:rPr>
          <w:rFonts w:eastAsia="Calibri"/>
          <w:lang w:eastAsia="en-US"/>
        </w:rPr>
        <w:t>From this checking a further 5 more claims errors were found and resulte</w:t>
      </w:r>
      <w:r w:rsidR="00356340">
        <w:rPr>
          <w:rFonts w:eastAsia="Calibri"/>
          <w:lang w:eastAsia="en-US"/>
        </w:rPr>
        <w:t>d in over claimed expenditure</w:t>
      </w:r>
      <w:r w:rsidR="00B555F8">
        <w:rPr>
          <w:rFonts w:eastAsia="Calibri"/>
          <w:lang w:eastAsia="en-US"/>
        </w:rPr>
        <w:t>.</w:t>
      </w:r>
      <w:r w:rsidR="00356340">
        <w:rPr>
          <w:rFonts w:eastAsia="Calibri"/>
          <w:lang w:eastAsia="en-US"/>
        </w:rPr>
        <w:t xml:space="preserve"> An updated positon will be verbally reported to committee</w:t>
      </w:r>
    </w:p>
    <w:p w:rsidR="00356340" w:rsidRPr="00D03DAD" w:rsidRDefault="006F3325" w:rsidP="00D03DAD">
      <w:pPr>
        <w:pStyle w:val="bParagraphtext"/>
        <w:rPr>
          <w:rFonts w:eastAsia="Calibri"/>
          <w:lang w:eastAsia="en-US"/>
        </w:rPr>
      </w:pPr>
      <w:r>
        <w:rPr>
          <w:rFonts w:eastAsia="Calibri"/>
          <w:lang w:eastAsia="en-US"/>
        </w:rPr>
        <w:t>This additional error was not ident</w:t>
      </w:r>
      <w:r w:rsidR="00D03DAD">
        <w:rPr>
          <w:rFonts w:eastAsia="Calibri"/>
          <w:lang w:eastAsia="en-US"/>
        </w:rPr>
        <w:t>ified previously in our audits.</w:t>
      </w:r>
      <w:r>
        <w:rPr>
          <w:rFonts w:eastAsia="Calibri"/>
          <w:lang w:eastAsia="en-US"/>
        </w:rPr>
        <w:t xml:space="preserve"> Looking at the way in which the Benefit Service automates data from the DWP in relation to State Retirement Pension from April 2020, the Service is not exp</w:t>
      </w:r>
      <w:r w:rsidR="00D03DAD">
        <w:rPr>
          <w:rFonts w:eastAsia="Calibri"/>
          <w:lang w:eastAsia="en-US"/>
        </w:rPr>
        <w:t xml:space="preserve">ecting this error to continue. </w:t>
      </w:r>
      <w:r>
        <w:rPr>
          <w:rFonts w:eastAsia="Calibri"/>
          <w:lang w:eastAsia="en-US"/>
        </w:rPr>
        <w:t>We will be working with KPMG on the new processes in place which will now mitigate error in the system going forward.</w:t>
      </w:r>
    </w:p>
    <w:p w:rsidR="00356340" w:rsidRPr="00D03DAD" w:rsidRDefault="00356340" w:rsidP="00D03DAD">
      <w:pPr>
        <w:pStyle w:val="Heading1"/>
        <w:rPr>
          <w:rFonts w:eastAsia="Calibri"/>
          <w:lang w:eastAsia="en-US"/>
        </w:rPr>
      </w:pPr>
      <w:r w:rsidRPr="00356340">
        <w:rPr>
          <w:rFonts w:eastAsia="Calibri"/>
          <w:lang w:eastAsia="en-US"/>
        </w:rPr>
        <w:t>Financial Implications</w:t>
      </w:r>
    </w:p>
    <w:p w:rsidR="00356340" w:rsidRPr="00D03DAD" w:rsidRDefault="00356340" w:rsidP="00356340">
      <w:pPr>
        <w:pStyle w:val="bParagraphtext"/>
        <w:rPr>
          <w:rFonts w:eastAsia="Calibri"/>
          <w:lang w:eastAsia="en-US"/>
        </w:rPr>
      </w:pPr>
      <w:r>
        <w:rPr>
          <w:rFonts w:eastAsia="Calibri"/>
          <w:lang w:eastAsia="en-US"/>
        </w:rPr>
        <w:t>These are included in the report</w:t>
      </w:r>
      <w:r w:rsidR="00E345CA">
        <w:rPr>
          <w:rFonts w:eastAsia="Calibri"/>
          <w:lang w:eastAsia="en-US"/>
        </w:rPr>
        <w:t>.</w:t>
      </w:r>
    </w:p>
    <w:p w:rsidR="00356340" w:rsidRPr="00D03DAD" w:rsidRDefault="00356340" w:rsidP="00D03DAD">
      <w:pPr>
        <w:pStyle w:val="Heading1"/>
        <w:rPr>
          <w:rFonts w:eastAsia="Calibri"/>
          <w:lang w:eastAsia="en-US"/>
        </w:rPr>
      </w:pPr>
      <w:r w:rsidRPr="00356340">
        <w:rPr>
          <w:rFonts w:eastAsia="Calibri"/>
          <w:lang w:eastAsia="en-US"/>
        </w:rPr>
        <w:t xml:space="preserve">Legal Implications </w:t>
      </w:r>
    </w:p>
    <w:p w:rsidR="00356340" w:rsidRPr="00356340" w:rsidRDefault="00356340" w:rsidP="00D03DAD">
      <w:pPr>
        <w:pStyle w:val="bParagraphtext"/>
        <w:rPr>
          <w:rFonts w:eastAsia="Calibri"/>
          <w:lang w:eastAsia="en-US"/>
        </w:rPr>
      </w:pPr>
      <w:r>
        <w:rPr>
          <w:rFonts w:eastAsia="Calibri"/>
          <w:lang w:eastAsia="en-US"/>
        </w:rPr>
        <w:t>The authority is required to have claims submitted for reimbursement of Housing Benefit expenditure from DWP audited by independent auditors. KPMG undertake this role on behalf of the Counci</w:t>
      </w:r>
      <w:r w:rsidR="00B555F8">
        <w:rPr>
          <w:rFonts w:eastAsia="Calibri"/>
          <w:lang w:eastAsia="en-US"/>
        </w:rPr>
        <w:t>l</w:t>
      </w:r>
      <w:r w:rsidR="00E345CA">
        <w:rPr>
          <w:rFonts w:eastAsia="Calibri"/>
          <w:lang w:eastAsia="en-US"/>
        </w:rPr>
        <w:t>.</w:t>
      </w:r>
    </w:p>
    <w:p w:rsidR="008A506E" w:rsidRDefault="008A506E" w:rsidP="004A6D2F">
      <w:pPr>
        <w:rPr>
          <w:highlight w:val="yellow"/>
        </w:rPr>
      </w:pPr>
    </w:p>
    <w:p w:rsidR="005D57D8" w:rsidRPr="00E46AEC" w:rsidRDefault="005D57D8" w:rsidP="004A6D2F">
      <w:pPr>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6AE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0E4A6E" w:rsidRDefault="00E87F7A" w:rsidP="00A46E98">
            <w:pPr>
              <w:rPr>
                <w:b/>
              </w:rPr>
            </w:pPr>
            <w:r w:rsidRPr="000E4A6E">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0E4A6E" w:rsidRDefault="00401907" w:rsidP="00A46E98">
            <w:r>
              <w:t>Laura Bessell</w:t>
            </w:r>
          </w:p>
        </w:tc>
      </w:tr>
      <w:tr w:rsidR="00DF093E" w:rsidRPr="00E46AE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0E4A6E" w:rsidRDefault="00E87F7A" w:rsidP="00A46E98">
            <w:r w:rsidRPr="000E4A6E">
              <w:t>Job title</w:t>
            </w:r>
          </w:p>
        </w:tc>
        <w:tc>
          <w:tcPr>
            <w:tcW w:w="4962" w:type="dxa"/>
            <w:tcBorders>
              <w:top w:val="single" w:sz="8" w:space="0" w:color="000000"/>
              <w:left w:val="nil"/>
              <w:bottom w:val="nil"/>
              <w:right w:val="single" w:sz="8" w:space="0" w:color="000000"/>
            </w:tcBorders>
            <w:shd w:val="clear" w:color="auto" w:fill="auto"/>
          </w:tcPr>
          <w:p w:rsidR="00E87F7A" w:rsidRPr="000E4A6E" w:rsidRDefault="00401907" w:rsidP="002200E7">
            <w:r>
              <w:t xml:space="preserve">Benefits </w:t>
            </w:r>
            <w:r w:rsidR="002200E7" w:rsidRPr="000E4A6E">
              <w:t>Manager</w:t>
            </w:r>
          </w:p>
        </w:tc>
      </w:tr>
      <w:tr w:rsidR="00DF093E" w:rsidRPr="00E46AEC" w:rsidTr="00A46E98">
        <w:trPr>
          <w:cantSplit/>
          <w:trHeight w:val="396"/>
        </w:trPr>
        <w:tc>
          <w:tcPr>
            <w:tcW w:w="3969" w:type="dxa"/>
            <w:tcBorders>
              <w:top w:val="nil"/>
              <w:left w:val="single" w:sz="8" w:space="0" w:color="000000"/>
              <w:bottom w:val="nil"/>
              <w:right w:val="nil"/>
            </w:tcBorders>
            <w:shd w:val="clear" w:color="auto" w:fill="auto"/>
          </w:tcPr>
          <w:p w:rsidR="00E87F7A" w:rsidRPr="000E4A6E" w:rsidRDefault="00E87F7A" w:rsidP="00A46E98">
            <w:r w:rsidRPr="000E4A6E">
              <w:t>Service area or department</w:t>
            </w:r>
          </w:p>
        </w:tc>
        <w:tc>
          <w:tcPr>
            <w:tcW w:w="4962" w:type="dxa"/>
            <w:tcBorders>
              <w:top w:val="nil"/>
              <w:left w:val="nil"/>
              <w:bottom w:val="nil"/>
              <w:right w:val="single" w:sz="8" w:space="0" w:color="000000"/>
            </w:tcBorders>
            <w:shd w:val="clear" w:color="auto" w:fill="auto"/>
          </w:tcPr>
          <w:p w:rsidR="00E87F7A" w:rsidRPr="000E4A6E" w:rsidRDefault="009E5BC2" w:rsidP="00A46E98">
            <w:r w:rsidRPr="000E4A6E">
              <w:t>Financial Services</w:t>
            </w:r>
          </w:p>
        </w:tc>
      </w:tr>
      <w:tr w:rsidR="00DF093E" w:rsidRPr="00E46AEC" w:rsidTr="00A46E98">
        <w:trPr>
          <w:cantSplit/>
          <w:trHeight w:val="396"/>
        </w:trPr>
        <w:tc>
          <w:tcPr>
            <w:tcW w:w="3969" w:type="dxa"/>
            <w:tcBorders>
              <w:top w:val="nil"/>
              <w:left w:val="single" w:sz="8" w:space="0" w:color="000000"/>
              <w:bottom w:val="nil"/>
              <w:right w:val="nil"/>
            </w:tcBorders>
            <w:shd w:val="clear" w:color="auto" w:fill="auto"/>
          </w:tcPr>
          <w:p w:rsidR="00E87F7A" w:rsidRPr="000E4A6E" w:rsidRDefault="00E87F7A" w:rsidP="00A46E98">
            <w:r w:rsidRPr="000E4A6E">
              <w:t xml:space="preserve">Telephone </w:t>
            </w:r>
          </w:p>
        </w:tc>
        <w:tc>
          <w:tcPr>
            <w:tcW w:w="4962" w:type="dxa"/>
            <w:tcBorders>
              <w:top w:val="nil"/>
              <w:left w:val="nil"/>
              <w:bottom w:val="nil"/>
              <w:right w:val="single" w:sz="8" w:space="0" w:color="000000"/>
            </w:tcBorders>
            <w:shd w:val="clear" w:color="auto" w:fill="auto"/>
          </w:tcPr>
          <w:p w:rsidR="00E87F7A" w:rsidRPr="000E4A6E" w:rsidRDefault="00401907" w:rsidP="00A46E98">
            <w:r>
              <w:t>01865 252649</w:t>
            </w:r>
          </w:p>
        </w:tc>
      </w:tr>
      <w:tr w:rsidR="005570B5" w:rsidRPr="00E46AE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0E4A6E" w:rsidRDefault="00E87F7A" w:rsidP="00A46E98">
            <w:r w:rsidRPr="000E4A6E">
              <w:t xml:space="preserve">e-mail </w:t>
            </w:r>
          </w:p>
        </w:tc>
        <w:tc>
          <w:tcPr>
            <w:tcW w:w="4962" w:type="dxa"/>
            <w:tcBorders>
              <w:top w:val="nil"/>
              <w:left w:val="nil"/>
              <w:bottom w:val="single" w:sz="8" w:space="0" w:color="000000"/>
              <w:right w:val="single" w:sz="8" w:space="0" w:color="000000"/>
            </w:tcBorders>
            <w:shd w:val="clear" w:color="auto" w:fill="auto"/>
          </w:tcPr>
          <w:p w:rsidR="00E87F7A" w:rsidRPr="000E4A6E" w:rsidRDefault="00B55A1A" w:rsidP="00A46E98">
            <w:pPr>
              <w:rPr>
                <w:rStyle w:val="Hyperlink"/>
                <w:color w:val="000000"/>
              </w:rPr>
            </w:pPr>
            <w:hyperlink r:id="rId9" w:history="1">
              <w:r w:rsidR="00401907" w:rsidRPr="00E20A4B">
                <w:rPr>
                  <w:rStyle w:val="Hyperlink"/>
                </w:rPr>
                <w:t>Lbessell@oxford.gov.uk</w:t>
              </w:r>
            </w:hyperlink>
          </w:p>
        </w:tc>
      </w:tr>
    </w:tbl>
    <w:p w:rsidR="00CB2192" w:rsidRDefault="00CB2192" w:rsidP="004A6D2F">
      <w:pPr>
        <w:rPr>
          <w:highlight w:val="yellow"/>
        </w:rPr>
      </w:pPr>
    </w:p>
    <w:p w:rsidR="00CB2192" w:rsidRPr="00E46AEC" w:rsidRDefault="00CB2192"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46AEC"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8C25F4" w:rsidRDefault="00182B81" w:rsidP="00F41AC1">
            <w:r w:rsidRPr="008C25F4">
              <w:rPr>
                <w:rStyle w:val="Firstpagetablebold"/>
              </w:rPr>
              <w:t xml:space="preserve">Background Papers: </w:t>
            </w:r>
            <w:r w:rsidRPr="008C25F4">
              <w:rPr>
                <w:rStyle w:val="Firstpagetablebold"/>
                <w:b w:val="0"/>
              </w:rPr>
              <w:t>None</w:t>
            </w:r>
          </w:p>
        </w:tc>
      </w:tr>
    </w:tbl>
    <w:p w:rsidR="00AA4213" w:rsidRDefault="00AA4213">
      <w:pPr>
        <w:rPr>
          <w:b/>
          <w:sz w:val="28"/>
          <w:szCs w:val="28"/>
          <w:highlight w:val="yellow"/>
        </w:rPr>
      </w:pPr>
    </w:p>
    <w:sectPr w:rsidR="00AA4213" w:rsidSect="005D57D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35" w:rsidRDefault="00C34835" w:rsidP="004A6D2F">
      <w:r>
        <w:separator/>
      </w:r>
    </w:p>
  </w:endnote>
  <w:endnote w:type="continuationSeparator" w:id="0">
    <w:p w:rsidR="00C34835" w:rsidRDefault="00C3483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35" w:rsidRDefault="00C34835" w:rsidP="004A6D2F">
      <w:r>
        <w:separator/>
      </w:r>
    </w:p>
  </w:footnote>
  <w:footnote w:type="continuationSeparator" w:id="0">
    <w:p w:rsidR="00C34835" w:rsidRDefault="00C34835"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327"/>
    <w:multiLevelType w:val="hybridMultilevel"/>
    <w:tmpl w:val="94784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039"/>
    <w:multiLevelType w:val="hybridMultilevel"/>
    <w:tmpl w:val="3B6AE008"/>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E158CC"/>
    <w:multiLevelType w:val="hybridMultilevel"/>
    <w:tmpl w:val="2B420BCE"/>
    <w:lvl w:ilvl="0" w:tplc="11122C18">
      <w:start w:val="1"/>
      <w:numFmt w:val="decimal"/>
      <w:lvlText w:val="%1."/>
      <w:lvlJc w:val="left"/>
      <w:pPr>
        <w:ind w:left="360" w:hanging="360"/>
      </w:pPr>
      <w:rPr>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37F78"/>
    <w:multiLevelType w:val="hybridMultilevel"/>
    <w:tmpl w:val="E49CF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3C5111"/>
    <w:multiLevelType w:val="multilevel"/>
    <w:tmpl w:val="A41AFEAC"/>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B32A7B"/>
    <w:multiLevelType w:val="hybridMultilevel"/>
    <w:tmpl w:val="B8F0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98365C6"/>
    <w:multiLevelType w:val="multilevel"/>
    <w:tmpl w:val="E67CE66C"/>
    <w:numStyleLink w:val="StyleNumberedLeft0cmHanging075cm"/>
  </w:abstractNum>
  <w:num w:numId="1">
    <w:abstractNumId w:val="1"/>
  </w:num>
  <w:num w:numId="2">
    <w:abstractNumId w:val="34"/>
  </w:num>
  <w:num w:numId="3">
    <w:abstractNumId w:val="9"/>
  </w:num>
  <w:num w:numId="4">
    <w:abstractNumId w:val="2"/>
  </w:num>
  <w:num w:numId="5">
    <w:abstractNumId w:val="31"/>
  </w:num>
  <w:num w:numId="6">
    <w:abstractNumId w:val="23"/>
  </w:num>
  <w:num w:numId="7">
    <w:abstractNumId w:val="14"/>
  </w:num>
  <w:num w:numId="8">
    <w:abstractNumId w:val="7"/>
  </w:num>
  <w:num w:numId="9">
    <w:abstractNumId w:val="5"/>
  </w:num>
  <w:num w:numId="10">
    <w:abstractNumId w:val="12"/>
  </w:num>
  <w:num w:numId="11">
    <w:abstractNumId w:val="4"/>
  </w:num>
  <w:num w:numId="12">
    <w:abstractNumId w:val="24"/>
  </w:num>
  <w:num w:numId="13">
    <w:abstractNumId w:val="18"/>
  </w:num>
  <w:num w:numId="14">
    <w:abstractNumId w:val="3"/>
  </w:num>
  <w:num w:numId="15">
    <w:abstractNumId w:val="15"/>
  </w:num>
  <w:num w:numId="16">
    <w:abstractNumId w:val="21"/>
  </w:num>
  <w:num w:numId="17">
    <w:abstractNumId w:val="17"/>
  </w:num>
  <w:num w:numId="18">
    <w:abstractNumId w:val="25"/>
  </w:num>
  <w:num w:numId="19">
    <w:abstractNumId w:val="20"/>
  </w:num>
  <w:num w:numId="20">
    <w:abstractNumId w:val="29"/>
  </w:num>
  <w:num w:numId="21">
    <w:abstractNumId w:val="10"/>
  </w:num>
  <w:num w:numId="22">
    <w:abstractNumId w:val="26"/>
  </w:num>
  <w:num w:numId="23">
    <w:abstractNumId w:val="33"/>
  </w:num>
  <w:num w:numId="24">
    <w:abstractNumId w:val="8"/>
  </w:num>
  <w:num w:numId="25">
    <w:abstractNumId w:val="19"/>
  </w:num>
  <w:num w:numId="26">
    <w:abstractNumId w:val="16"/>
  </w:num>
  <w:num w:numId="27">
    <w:abstractNumId w:val="30"/>
  </w:num>
  <w:num w:numId="28">
    <w:abstractNumId w:val="13"/>
  </w:num>
  <w:num w:numId="29">
    <w:abstractNumId w:val="6"/>
  </w:num>
  <w:num w:numId="30">
    <w:abstractNumId w:val="22"/>
  </w:num>
  <w:num w:numId="31">
    <w:abstractNumId w:val="11"/>
  </w:num>
  <w:num w:numId="32">
    <w:abstractNumId w:val="0"/>
  </w:num>
  <w:num w:numId="33">
    <w:abstractNumId w:val="32"/>
  </w:num>
  <w:num w:numId="34">
    <w:abstractNumId w:val="27"/>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3295F"/>
    <w:rsid w:val="00045F8B"/>
    <w:rsid w:val="00046D2B"/>
    <w:rsid w:val="00051428"/>
    <w:rsid w:val="00052C88"/>
    <w:rsid w:val="00056263"/>
    <w:rsid w:val="0006084B"/>
    <w:rsid w:val="00064D8A"/>
    <w:rsid w:val="00064F82"/>
    <w:rsid w:val="00066510"/>
    <w:rsid w:val="00077523"/>
    <w:rsid w:val="0008446D"/>
    <w:rsid w:val="0008659B"/>
    <w:rsid w:val="00093BB2"/>
    <w:rsid w:val="000A5A72"/>
    <w:rsid w:val="000B2FA7"/>
    <w:rsid w:val="000B7684"/>
    <w:rsid w:val="000C089F"/>
    <w:rsid w:val="000C3928"/>
    <w:rsid w:val="000C5E8E"/>
    <w:rsid w:val="000C6C31"/>
    <w:rsid w:val="000E4A6E"/>
    <w:rsid w:val="000E7B15"/>
    <w:rsid w:val="000F4751"/>
    <w:rsid w:val="00103F8B"/>
    <w:rsid w:val="0010524C"/>
    <w:rsid w:val="00111FB1"/>
    <w:rsid w:val="00113418"/>
    <w:rsid w:val="0011463A"/>
    <w:rsid w:val="001263BC"/>
    <w:rsid w:val="001356F1"/>
    <w:rsid w:val="00136277"/>
    <w:rsid w:val="00136994"/>
    <w:rsid w:val="0014128E"/>
    <w:rsid w:val="00151888"/>
    <w:rsid w:val="00161755"/>
    <w:rsid w:val="00161BEF"/>
    <w:rsid w:val="00170A2D"/>
    <w:rsid w:val="001753E0"/>
    <w:rsid w:val="0017685C"/>
    <w:rsid w:val="001808BC"/>
    <w:rsid w:val="00182B81"/>
    <w:rsid w:val="00185455"/>
    <w:rsid w:val="00185FA5"/>
    <w:rsid w:val="0018619D"/>
    <w:rsid w:val="00193AC0"/>
    <w:rsid w:val="001A011E"/>
    <w:rsid w:val="001A066A"/>
    <w:rsid w:val="001A13E6"/>
    <w:rsid w:val="001A5731"/>
    <w:rsid w:val="001A5BBD"/>
    <w:rsid w:val="001B1361"/>
    <w:rsid w:val="001B42C3"/>
    <w:rsid w:val="001C5D5E"/>
    <w:rsid w:val="001C7159"/>
    <w:rsid w:val="001D006A"/>
    <w:rsid w:val="001D287E"/>
    <w:rsid w:val="001D678D"/>
    <w:rsid w:val="001E0114"/>
    <w:rsid w:val="001E03F8"/>
    <w:rsid w:val="001E1678"/>
    <w:rsid w:val="001E3376"/>
    <w:rsid w:val="001F588F"/>
    <w:rsid w:val="002069B3"/>
    <w:rsid w:val="002200E7"/>
    <w:rsid w:val="00221E30"/>
    <w:rsid w:val="0023170B"/>
    <w:rsid w:val="002324DD"/>
    <w:rsid w:val="002329CF"/>
    <w:rsid w:val="00232F5B"/>
    <w:rsid w:val="002379C8"/>
    <w:rsid w:val="00246ADE"/>
    <w:rsid w:val="00247C29"/>
    <w:rsid w:val="00260467"/>
    <w:rsid w:val="00263EA3"/>
    <w:rsid w:val="0026788A"/>
    <w:rsid w:val="00284F85"/>
    <w:rsid w:val="00290915"/>
    <w:rsid w:val="00296948"/>
    <w:rsid w:val="00296BD9"/>
    <w:rsid w:val="0029764B"/>
    <w:rsid w:val="002A0784"/>
    <w:rsid w:val="002A22E2"/>
    <w:rsid w:val="002C03CF"/>
    <w:rsid w:val="002C124B"/>
    <w:rsid w:val="002C64F7"/>
    <w:rsid w:val="002E0BBC"/>
    <w:rsid w:val="002E0EB4"/>
    <w:rsid w:val="002E306E"/>
    <w:rsid w:val="002F41F2"/>
    <w:rsid w:val="00301BF3"/>
    <w:rsid w:val="0030208D"/>
    <w:rsid w:val="00315617"/>
    <w:rsid w:val="00316ED6"/>
    <w:rsid w:val="00323418"/>
    <w:rsid w:val="00332E59"/>
    <w:rsid w:val="003357BF"/>
    <w:rsid w:val="003540C0"/>
    <w:rsid w:val="00354C9C"/>
    <w:rsid w:val="00356340"/>
    <w:rsid w:val="00364FAD"/>
    <w:rsid w:val="0036738F"/>
    <w:rsid w:val="0036759C"/>
    <w:rsid w:val="00367AE5"/>
    <w:rsid w:val="00367D71"/>
    <w:rsid w:val="00377366"/>
    <w:rsid w:val="0038150A"/>
    <w:rsid w:val="0039019B"/>
    <w:rsid w:val="00390862"/>
    <w:rsid w:val="00392B17"/>
    <w:rsid w:val="00393648"/>
    <w:rsid w:val="00395472"/>
    <w:rsid w:val="00397DB5"/>
    <w:rsid w:val="003B675E"/>
    <w:rsid w:val="003B6E75"/>
    <w:rsid w:val="003B7DA1"/>
    <w:rsid w:val="003D0379"/>
    <w:rsid w:val="003D2574"/>
    <w:rsid w:val="003D4C59"/>
    <w:rsid w:val="003E2C64"/>
    <w:rsid w:val="003F4267"/>
    <w:rsid w:val="00400D8E"/>
    <w:rsid w:val="00401907"/>
    <w:rsid w:val="00402A2C"/>
    <w:rsid w:val="00404032"/>
    <w:rsid w:val="00404919"/>
    <w:rsid w:val="0040736F"/>
    <w:rsid w:val="00412C1F"/>
    <w:rsid w:val="00417898"/>
    <w:rsid w:val="00421CB2"/>
    <w:rsid w:val="00425BC9"/>
    <w:rsid w:val="004268B9"/>
    <w:rsid w:val="00433B96"/>
    <w:rsid w:val="00436C12"/>
    <w:rsid w:val="004440F1"/>
    <w:rsid w:val="004456DD"/>
    <w:rsid w:val="00446CDF"/>
    <w:rsid w:val="004521B7"/>
    <w:rsid w:val="004556B8"/>
    <w:rsid w:val="00460D2B"/>
    <w:rsid w:val="00462AB5"/>
    <w:rsid w:val="00465EAF"/>
    <w:rsid w:val="004738C5"/>
    <w:rsid w:val="00487B4A"/>
    <w:rsid w:val="00490DED"/>
    <w:rsid w:val="00491046"/>
    <w:rsid w:val="004A0BE4"/>
    <w:rsid w:val="004A2AC7"/>
    <w:rsid w:val="004A6D2F"/>
    <w:rsid w:val="004B3B39"/>
    <w:rsid w:val="004C23E3"/>
    <w:rsid w:val="004C2887"/>
    <w:rsid w:val="004C69B8"/>
    <w:rsid w:val="004D2626"/>
    <w:rsid w:val="004D6E26"/>
    <w:rsid w:val="004D77D3"/>
    <w:rsid w:val="004E0435"/>
    <w:rsid w:val="004E2959"/>
    <w:rsid w:val="004E4127"/>
    <w:rsid w:val="004F20EF"/>
    <w:rsid w:val="004F2A60"/>
    <w:rsid w:val="004F491F"/>
    <w:rsid w:val="0050321C"/>
    <w:rsid w:val="0050622D"/>
    <w:rsid w:val="0051070F"/>
    <w:rsid w:val="00512175"/>
    <w:rsid w:val="00515D8A"/>
    <w:rsid w:val="00521E65"/>
    <w:rsid w:val="00541FA1"/>
    <w:rsid w:val="00544856"/>
    <w:rsid w:val="0054712D"/>
    <w:rsid w:val="00547EF6"/>
    <w:rsid w:val="005570B5"/>
    <w:rsid w:val="00557D0B"/>
    <w:rsid w:val="00565E34"/>
    <w:rsid w:val="00567E18"/>
    <w:rsid w:val="005756E0"/>
    <w:rsid w:val="00575F5F"/>
    <w:rsid w:val="00581805"/>
    <w:rsid w:val="00585F76"/>
    <w:rsid w:val="0058636C"/>
    <w:rsid w:val="00592F1B"/>
    <w:rsid w:val="00593C7D"/>
    <w:rsid w:val="00595604"/>
    <w:rsid w:val="005A34E4"/>
    <w:rsid w:val="005B17F2"/>
    <w:rsid w:val="005B7FB0"/>
    <w:rsid w:val="005C35A5"/>
    <w:rsid w:val="005C577C"/>
    <w:rsid w:val="005D0621"/>
    <w:rsid w:val="005D1C58"/>
    <w:rsid w:val="005D1E27"/>
    <w:rsid w:val="005D2A3E"/>
    <w:rsid w:val="005D408F"/>
    <w:rsid w:val="005D57D8"/>
    <w:rsid w:val="005E022E"/>
    <w:rsid w:val="005E4D1A"/>
    <w:rsid w:val="005E5215"/>
    <w:rsid w:val="005F095D"/>
    <w:rsid w:val="005F54B4"/>
    <w:rsid w:val="005F7905"/>
    <w:rsid w:val="005F7F7E"/>
    <w:rsid w:val="00614693"/>
    <w:rsid w:val="00622CDC"/>
    <w:rsid w:val="00623C2F"/>
    <w:rsid w:val="00633578"/>
    <w:rsid w:val="00637068"/>
    <w:rsid w:val="00644567"/>
    <w:rsid w:val="00650811"/>
    <w:rsid w:val="006539C0"/>
    <w:rsid w:val="00657E26"/>
    <w:rsid w:val="00661D3E"/>
    <w:rsid w:val="00690950"/>
    <w:rsid w:val="00691B2B"/>
    <w:rsid w:val="00692627"/>
    <w:rsid w:val="006961CF"/>
    <w:rsid w:val="00696657"/>
    <w:rsid w:val="006969E7"/>
    <w:rsid w:val="006A3643"/>
    <w:rsid w:val="006B1139"/>
    <w:rsid w:val="006B3C9A"/>
    <w:rsid w:val="006C2A29"/>
    <w:rsid w:val="006C3421"/>
    <w:rsid w:val="006C64CF"/>
    <w:rsid w:val="006C6EBC"/>
    <w:rsid w:val="006C7B6A"/>
    <w:rsid w:val="006D17B1"/>
    <w:rsid w:val="006D4752"/>
    <w:rsid w:val="006D708A"/>
    <w:rsid w:val="006E06FE"/>
    <w:rsid w:val="006E14C1"/>
    <w:rsid w:val="006E65EC"/>
    <w:rsid w:val="006F0292"/>
    <w:rsid w:val="006F27FA"/>
    <w:rsid w:val="006F3325"/>
    <w:rsid w:val="006F416B"/>
    <w:rsid w:val="006F519B"/>
    <w:rsid w:val="00705D5E"/>
    <w:rsid w:val="00705FA4"/>
    <w:rsid w:val="00713675"/>
    <w:rsid w:val="00715823"/>
    <w:rsid w:val="007203CC"/>
    <w:rsid w:val="00724906"/>
    <w:rsid w:val="00737B93"/>
    <w:rsid w:val="00745BF0"/>
    <w:rsid w:val="007615FE"/>
    <w:rsid w:val="007633F1"/>
    <w:rsid w:val="007635D4"/>
    <w:rsid w:val="0076655C"/>
    <w:rsid w:val="00771C81"/>
    <w:rsid w:val="007742DC"/>
    <w:rsid w:val="00791437"/>
    <w:rsid w:val="007921BC"/>
    <w:rsid w:val="00796ADD"/>
    <w:rsid w:val="007A58DA"/>
    <w:rsid w:val="007B0C2C"/>
    <w:rsid w:val="007B278E"/>
    <w:rsid w:val="007B615F"/>
    <w:rsid w:val="007B6437"/>
    <w:rsid w:val="007B6546"/>
    <w:rsid w:val="007C5C23"/>
    <w:rsid w:val="007E2A26"/>
    <w:rsid w:val="007F2348"/>
    <w:rsid w:val="00803F07"/>
    <w:rsid w:val="0080749A"/>
    <w:rsid w:val="00821FB8"/>
    <w:rsid w:val="00822ACD"/>
    <w:rsid w:val="00842B63"/>
    <w:rsid w:val="0085047C"/>
    <w:rsid w:val="0085194F"/>
    <w:rsid w:val="00855C66"/>
    <w:rsid w:val="00866773"/>
    <w:rsid w:val="00871EE4"/>
    <w:rsid w:val="00874E3F"/>
    <w:rsid w:val="00882271"/>
    <w:rsid w:val="00896E27"/>
    <w:rsid w:val="008A4A35"/>
    <w:rsid w:val="008A506E"/>
    <w:rsid w:val="008A7D27"/>
    <w:rsid w:val="008A7DFF"/>
    <w:rsid w:val="008B293F"/>
    <w:rsid w:val="008B7371"/>
    <w:rsid w:val="008C25F4"/>
    <w:rsid w:val="008D158C"/>
    <w:rsid w:val="008D3DDB"/>
    <w:rsid w:val="008F573F"/>
    <w:rsid w:val="009034EC"/>
    <w:rsid w:val="00911086"/>
    <w:rsid w:val="00916E57"/>
    <w:rsid w:val="0092468D"/>
    <w:rsid w:val="0093067A"/>
    <w:rsid w:val="00941C60"/>
    <w:rsid w:val="00943505"/>
    <w:rsid w:val="00944A18"/>
    <w:rsid w:val="00952689"/>
    <w:rsid w:val="0095716D"/>
    <w:rsid w:val="00957A35"/>
    <w:rsid w:val="00966D42"/>
    <w:rsid w:val="00971689"/>
    <w:rsid w:val="00973E90"/>
    <w:rsid w:val="00975B07"/>
    <w:rsid w:val="00980B4A"/>
    <w:rsid w:val="00985B07"/>
    <w:rsid w:val="009933B7"/>
    <w:rsid w:val="0099655B"/>
    <w:rsid w:val="009B62DE"/>
    <w:rsid w:val="009C4452"/>
    <w:rsid w:val="009D780B"/>
    <w:rsid w:val="009E3D0A"/>
    <w:rsid w:val="009E51FC"/>
    <w:rsid w:val="009E5BC2"/>
    <w:rsid w:val="009F1D28"/>
    <w:rsid w:val="009F2298"/>
    <w:rsid w:val="009F50C5"/>
    <w:rsid w:val="009F7618"/>
    <w:rsid w:val="009F773B"/>
    <w:rsid w:val="00A03F7B"/>
    <w:rsid w:val="00A04D23"/>
    <w:rsid w:val="00A06766"/>
    <w:rsid w:val="00A13765"/>
    <w:rsid w:val="00A152DD"/>
    <w:rsid w:val="00A2152E"/>
    <w:rsid w:val="00A21B12"/>
    <w:rsid w:val="00A23F80"/>
    <w:rsid w:val="00A46E98"/>
    <w:rsid w:val="00A5261F"/>
    <w:rsid w:val="00A53EA0"/>
    <w:rsid w:val="00A559B3"/>
    <w:rsid w:val="00A56F7F"/>
    <w:rsid w:val="00A60803"/>
    <w:rsid w:val="00A60E40"/>
    <w:rsid w:val="00A6352B"/>
    <w:rsid w:val="00A65DF6"/>
    <w:rsid w:val="00A701B5"/>
    <w:rsid w:val="00A714BB"/>
    <w:rsid w:val="00A77DBF"/>
    <w:rsid w:val="00A801B8"/>
    <w:rsid w:val="00A8106D"/>
    <w:rsid w:val="00A92D8F"/>
    <w:rsid w:val="00AA0E4A"/>
    <w:rsid w:val="00AA4213"/>
    <w:rsid w:val="00AA496A"/>
    <w:rsid w:val="00AB2988"/>
    <w:rsid w:val="00AB7999"/>
    <w:rsid w:val="00AC0508"/>
    <w:rsid w:val="00AD3292"/>
    <w:rsid w:val="00AE56CD"/>
    <w:rsid w:val="00AE78CF"/>
    <w:rsid w:val="00AE7AF0"/>
    <w:rsid w:val="00AF654B"/>
    <w:rsid w:val="00B00708"/>
    <w:rsid w:val="00B111EB"/>
    <w:rsid w:val="00B37808"/>
    <w:rsid w:val="00B500CA"/>
    <w:rsid w:val="00B534E1"/>
    <w:rsid w:val="00B555F8"/>
    <w:rsid w:val="00B55A1A"/>
    <w:rsid w:val="00B5707C"/>
    <w:rsid w:val="00B61E2D"/>
    <w:rsid w:val="00B62552"/>
    <w:rsid w:val="00B70230"/>
    <w:rsid w:val="00B82810"/>
    <w:rsid w:val="00B86314"/>
    <w:rsid w:val="00B93B22"/>
    <w:rsid w:val="00BA1C2E"/>
    <w:rsid w:val="00BA1F15"/>
    <w:rsid w:val="00BA507F"/>
    <w:rsid w:val="00BB2E56"/>
    <w:rsid w:val="00BC200B"/>
    <w:rsid w:val="00BC311D"/>
    <w:rsid w:val="00BC4756"/>
    <w:rsid w:val="00BC69A4"/>
    <w:rsid w:val="00BD0E2E"/>
    <w:rsid w:val="00BD1572"/>
    <w:rsid w:val="00BE0680"/>
    <w:rsid w:val="00BE1987"/>
    <w:rsid w:val="00BE3055"/>
    <w:rsid w:val="00BE305F"/>
    <w:rsid w:val="00BE7BA3"/>
    <w:rsid w:val="00BF5682"/>
    <w:rsid w:val="00BF69AE"/>
    <w:rsid w:val="00BF7B09"/>
    <w:rsid w:val="00C017DB"/>
    <w:rsid w:val="00C07F8D"/>
    <w:rsid w:val="00C20A95"/>
    <w:rsid w:val="00C213D0"/>
    <w:rsid w:val="00C25D6B"/>
    <w:rsid w:val="00C2692F"/>
    <w:rsid w:val="00C3064D"/>
    <w:rsid w:val="00C3207C"/>
    <w:rsid w:val="00C33894"/>
    <w:rsid w:val="00C34835"/>
    <w:rsid w:val="00C400E1"/>
    <w:rsid w:val="00C41187"/>
    <w:rsid w:val="00C45294"/>
    <w:rsid w:val="00C57241"/>
    <w:rsid w:val="00C63C31"/>
    <w:rsid w:val="00C744A9"/>
    <w:rsid w:val="00C757A0"/>
    <w:rsid w:val="00C760DE"/>
    <w:rsid w:val="00C7749F"/>
    <w:rsid w:val="00C82630"/>
    <w:rsid w:val="00C84BE3"/>
    <w:rsid w:val="00C85B4E"/>
    <w:rsid w:val="00C907F7"/>
    <w:rsid w:val="00CA2103"/>
    <w:rsid w:val="00CB2192"/>
    <w:rsid w:val="00CB56A0"/>
    <w:rsid w:val="00CB62F1"/>
    <w:rsid w:val="00CB6B99"/>
    <w:rsid w:val="00CC3009"/>
    <w:rsid w:val="00CE4C87"/>
    <w:rsid w:val="00CE544A"/>
    <w:rsid w:val="00D03DAD"/>
    <w:rsid w:val="00D11E1C"/>
    <w:rsid w:val="00D13402"/>
    <w:rsid w:val="00D160B0"/>
    <w:rsid w:val="00D17F94"/>
    <w:rsid w:val="00D223FC"/>
    <w:rsid w:val="00D24256"/>
    <w:rsid w:val="00D26D1E"/>
    <w:rsid w:val="00D430D2"/>
    <w:rsid w:val="00D43129"/>
    <w:rsid w:val="00D474CF"/>
    <w:rsid w:val="00D52E0C"/>
    <w:rsid w:val="00D53515"/>
    <w:rsid w:val="00D5547E"/>
    <w:rsid w:val="00D56DCB"/>
    <w:rsid w:val="00D572C5"/>
    <w:rsid w:val="00D623D3"/>
    <w:rsid w:val="00D700D8"/>
    <w:rsid w:val="00D70318"/>
    <w:rsid w:val="00D72AA3"/>
    <w:rsid w:val="00D8450C"/>
    <w:rsid w:val="00D869A1"/>
    <w:rsid w:val="00D96CF5"/>
    <w:rsid w:val="00D97689"/>
    <w:rsid w:val="00DA413F"/>
    <w:rsid w:val="00DA4584"/>
    <w:rsid w:val="00DA614B"/>
    <w:rsid w:val="00DA7624"/>
    <w:rsid w:val="00DB12D4"/>
    <w:rsid w:val="00DC0876"/>
    <w:rsid w:val="00DC3060"/>
    <w:rsid w:val="00DC5161"/>
    <w:rsid w:val="00DC59F9"/>
    <w:rsid w:val="00DD5EFC"/>
    <w:rsid w:val="00DE038E"/>
    <w:rsid w:val="00DE0FB2"/>
    <w:rsid w:val="00DF093E"/>
    <w:rsid w:val="00DF2CE2"/>
    <w:rsid w:val="00E01F42"/>
    <w:rsid w:val="00E04B7C"/>
    <w:rsid w:val="00E11E69"/>
    <w:rsid w:val="00E206D6"/>
    <w:rsid w:val="00E3366E"/>
    <w:rsid w:val="00E345CA"/>
    <w:rsid w:val="00E46AEC"/>
    <w:rsid w:val="00E52086"/>
    <w:rsid w:val="00E543A6"/>
    <w:rsid w:val="00E60479"/>
    <w:rsid w:val="00E61D73"/>
    <w:rsid w:val="00E73684"/>
    <w:rsid w:val="00E75ACC"/>
    <w:rsid w:val="00E76532"/>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5ECA"/>
    <w:rsid w:val="00F217E9"/>
    <w:rsid w:val="00F251E6"/>
    <w:rsid w:val="00F33940"/>
    <w:rsid w:val="00F3519B"/>
    <w:rsid w:val="00F3566E"/>
    <w:rsid w:val="00F375FB"/>
    <w:rsid w:val="00F41AC1"/>
    <w:rsid w:val="00F426E3"/>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95E17"/>
    <w:rsid w:val="00FA0C77"/>
    <w:rsid w:val="00FA624C"/>
    <w:rsid w:val="00FB0F73"/>
    <w:rsid w:val="00FC1ACD"/>
    <w:rsid w:val="00FC29A6"/>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paragraph" w:customStyle="1" w:styleId="Default">
    <w:name w:val="Default"/>
    <w:rsid w:val="0058636C"/>
    <w:pPr>
      <w:autoSpaceDE w:val="0"/>
      <w:autoSpaceDN w:val="0"/>
      <w:adjustRightInd w:val="0"/>
      <w:spacing w:after="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92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05730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263047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254015">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677977">
      <w:bodyDiv w:val="1"/>
      <w:marLeft w:val="0"/>
      <w:marRight w:val="0"/>
      <w:marTop w:val="0"/>
      <w:marBottom w:val="0"/>
      <w:divBdr>
        <w:top w:val="none" w:sz="0" w:space="0" w:color="auto"/>
        <w:left w:val="none" w:sz="0" w:space="0" w:color="auto"/>
        <w:bottom w:val="none" w:sz="0" w:space="0" w:color="auto"/>
        <w:right w:val="none" w:sz="0" w:space="0" w:color="auto"/>
      </w:divBdr>
    </w:div>
    <w:div w:id="1870070812">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essell@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7685-3D6C-402B-99F4-E3DCF7F8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29118912.dotm</Template>
  <TotalTime>0</TotalTime>
  <Pages>3</Pages>
  <Words>728</Words>
  <Characters>3775</Characters>
  <Application>Microsoft Office Word</Application>
  <DocSecurity>0</DocSecurity>
  <Lines>107</Lines>
  <Paragraphs>63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2</cp:revision>
  <cp:lastPrinted>2015-07-03T13:50:00Z</cp:lastPrinted>
  <dcterms:created xsi:type="dcterms:W3CDTF">2021-01-06T15:55:00Z</dcterms:created>
  <dcterms:modified xsi:type="dcterms:W3CDTF">2021-01-06T15:55:00Z</dcterms:modified>
</cp:coreProperties>
</file>